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Regular Meeting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6:30 p.m., Monday,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March 9,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i w:val="1"/>
          <w:sz w:val="20"/>
          <w:szCs w:val="20"/>
          <w:rtl w:val="0"/>
        </w:rPr>
        <w:t xml:space="preserve">R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sz w:val="20"/>
          <w:szCs w:val="20"/>
          <w:vertAlign w:val="baseline"/>
          <w:rtl w:val="0"/>
        </w:rPr>
        <w:t xml:space="preserve">EGULAR MEETING AGENDA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McCook Elementary PTO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Approval of Expenditures/Payroll for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February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A. Programs Committee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B. Negotiations Committee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ab/>
        <w:t xml:space="preserve">   1.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ab/>
        <w:t xml:space="preserve">B. Business Manager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 1.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C. Board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Old Business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A. Tabled Policy - File 203.06 Board Committees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A.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Accept resignation(s)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B. Approve contract for Brooke Teel, 4th grade @ Central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C. Approve contract for Hilary Lengel, 5th grade Reading @ Central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D. Approve contract for Catlin Rise, 4th grade @ Central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  Positive Comments</w:t>
      </w:r>
    </w:p>
    <w:p w:rsidR="00000000" w:rsidDel="00000000" w:rsidP="00000000" w:rsidRDefault="00000000" w:rsidRPr="00000000">
      <w:pPr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contextualSpacing w:val="1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Adjournment</w:t>
      </w:r>
    </w:p>
    <w:sectPr>
      <w:pgSz w:h="15840" w:w="12240"/>
      <w:pgMar w:bottom="720" w:top="72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ourier New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